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49332" w14:textId="573EB19A" w:rsidR="0044412A" w:rsidRDefault="0044412A" w:rsidP="0044412A">
      <w:pPr>
        <w:jc w:val="center"/>
        <w:rPr>
          <w:b/>
          <w:bCs/>
          <w:lang w:val="en-US"/>
        </w:rPr>
      </w:pPr>
      <w:r>
        <w:rPr>
          <w:noProof/>
        </w:rPr>
        <w:drawing>
          <wp:inline distT="0" distB="0" distL="0" distR="0" wp14:anchorId="041CAA78" wp14:editId="320944DC">
            <wp:extent cx="1513642" cy="56262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2092" cy="569485"/>
                    </a:xfrm>
                    <a:prstGeom prst="rect">
                      <a:avLst/>
                    </a:prstGeom>
                    <a:noFill/>
                    <a:ln>
                      <a:noFill/>
                    </a:ln>
                  </pic:spPr>
                </pic:pic>
              </a:graphicData>
            </a:graphic>
          </wp:inline>
        </w:drawing>
      </w:r>
    </w:p>
    <w:p w14:paraId="481052F8" w14:textId="28A36937" w:rsidR="00EB1EDD" w:rsidRDefault="0044412A" w:rsidP="0044412A">
      <w:pPr>
        <w:jc w:val="center"/>
        <w:rPr>
          <w:b/>
          <w:bCs/>
          <w:lang w:val="en-US"/>
        </w:rPr>
      </w:pPr>
      <w:proofErr w:type="spellStart"/>
      <w:r w:rsidRPr="0044412A">
        <w:rPr>
          <w:b/>
          <w:bCs/>
          <w:lang w:val="en-US"/>
        </w:rPr>
        <w:t>Behaviour</w:t>
      </w:r>
      <w:proofErr w:type="spellEnd"/>
      <w:r w:rsidRPr="0044412A">
        <w:rPr>
          <w:b/>
          <w:bCs/>
          <w:lang w:val="en-US"/>
        </w:rPr>
        <w:t xml:space="preserve"> Policy Checklist</w:t>
      </w:r>
    </w:p>
    <w:p w14:paraId="20082CCA" w14:textId="610F01CF" w:rsidR="0044412A" w:rsidRDefault="0044412A" w:rsidP="0044412A">
      <w:pPr>
        <w:rPr>
          <w:lang w:val="en-US"/>
        </w:rPr>
      </w:pPr>
      <w:r w:rsidRPr="0044412A">
        <w:rPr>
          <w:lang w:val="en-US"/>
        </w:rPr>
        <w:t xml:space="preserve">This document has </w:t>
      </w:r>
      <w:r>
        <w:rPr>
          <w:lang w:val="en-US"/>
        </w:rPr>
        <w:t xml:space="preserve">been created by the Anchored Schools Team to support school staff in reviewing their </w:t>
      </w:r>
      <w:proofErr w:type="spellStart"/>
      <w:r>
        <w:rPr>
          <w:lang w:val="en-US"/>
        </w:rPr>
        <w:t>behaviour</w:t>
      </w:r>
      <w:proofErr w:type="spellEnd"/>
      <w:r>
        <w:rPr>
          <w:lang w:val="en-US"/>
        </w:rPr>
        <w:t xml:space="preserve"> policy or writing one from scratch. </w:t>
      </w:r>
    </w:p>
    <w:p w14:paraId="30D96D29" w14:textId="368A5B60" w:rsidR="00CF3C7E" w:rsidRDefault="00BA128E" w:rsidP="00CF3C7E">
      <w:r>
        <w:rPr>
          <w:b/>
        </w:rPr>
        <w:t xml:space="preserve">The DfE </w:t>
      </w:r>
      <w:r w:rsidR="00302BD1">
        <w:rPr>
          <w:b/>
        </w:rPr>
        <w:t>requires</w:t>
      </w:r>
      <w:r>
        <w:rPr>
          <w:b/>
        </w:rPr>
        <w:t xml:space="preserve"> a</w:t>
      </w:r>
      <w:r w:rsidR="00CF3C7E" w:rsidRPr="00CF3C7E">
        <w:rPr>
          <w:b/>
        </w:rPr>
        <w:t>ll schools to have a behaviour policy.</w:t>
      </w:r>
      <w:r w:rsidR="00CF3C7E" w:rsidRPr="00CF3C7E">
        <w:t xml:space="preserve"> This checklist is based</w:t>
      </w:r>
      <w:r>
        <w:t xml:space="preserve"> on the DfE</w:t>
      </w:r>
      <w:r w:rsidR="002D2FE7">
        <w:t>’s advice and guidance document which can be found on</w:t>
      </w:r>
      <w:r w:rsidR="00710929">
        <w:t xml:space="preserve"> </w:t>
      </w:r>
      <w:hyperlink r:id="rId6" w:history="1">
        <w:r w:rsidR="00710929" w:rsidRPr="00474E89">
          <w:rPr>
            <w:rStyle w:val="Hyperlink"/>
          </w:rPr>
          <w:t>https://www.gov.uk/government/publications/behaviour-and-discipline-in-schools</w:t>
        </w:r>
      </w:hyperlink>
    </w:p>
    <w:p w14:paraId="76EFCD96" w14:textId="77777777" w:rsidR="00CF3C7E" w:rsidRPr="00CF3C7E" w:rsidRDefault="00CF3C7E" w:rsidP="00CF3C7E">
      <w:r w:rsidRPr="00CF3C7E">
        <w:t xml:space="preserve">Statutory requirements are indicated in </w:t>
      </w:r>
      <w:r w:rsidRPr="00CF3C7E">
        <w:rPr>
          <w:b/>
        </w:rPr>
        <w:t>bold</w:t>
      </w:r>
      <w:r w:rsidRPr="00CF3C7E">
        <w:t>. Please note that the checklist is not intended to be exhaustive, and you may wish to adapt it for your own school’s needs.</w:t>
      </w:r>
    </w:p>
    <w:p w14:paraId="17C5469B" w14:textId="77777777" w:rsidR="00CF3C7E" w:rsidRDefault="00CF3C7E" w:rsidP="0044412A">
      <w:pPr>
        <w:rPr>
          <w:lang w:val="en-US"/>
        </w:rPr>
      </w:pPr>
    </w:p>
    <w:tbl>
      <w:tblPr>
        <w:tblStyle w:val="TableGrid"/>
        <w:tblW w:w="0" w:type="auto"/>
        <w:tblInd w:w="-431" w:type="dxa"/>
        <w:tblLook w:val="04A0" w:firstRow="1" w:lastRow="0" w:firstColumn="1" w:lastColumn="0" w:noHBand="0" w:noVBand="1"/>
      </w:tblPr>
      <w:tblGrid>
        <w:gridCol w:w="4939"/>
        <w:gridCol w:w="9095"/>
      </w:tblGrid>
      <w:tr w:rsidR="0044412A" w14:paraId="3E004586" w14:textId="77777777" w:rsidTr="009A6EED">
        <w:tc>
          <w:tcPr>
            <w:tcW w:w="4939" w:type="dxa"/>
            <w:shd w:val="clear" w:color="auto" w:fill="BDD6EE" w:themeFill="accent5" w:themeFillTint="66"/>
          </w:tcPr>
          <w:p w14:paraId="4A22A52D" w14:textId="336F29CE" w:rsidR="0044412A" w:rsidRPr="007F5C11" w:rsidRDefault="00BD60E4" w:rsidP="00BD60E4">
            <w:pPr>
              <w:jc w:val="center"/>
              <w:rPr>
                <w:b/>
                <w:bCs/>
                <w:lang w:val="en-US"/>
              </w:rPr>
            </w:pPr>
            <w:r w:rsidRPr="007F5C11">
              <w:rPr>
                <w:b/>
                <w:bCs/>
                <w:lang w:val="en-US"/>
              </w:rPr>
              <w:t>Content</w:t>
            </w:r>
          </w:p>
        </w:tc>
        <w:tc>
          <w:tcPr>
            <w:tcW w:w="9095" w:type="dxa"/>
            <w:shd w:val="clear" w:color="auto" w:fill="BDD6EE" w:themeFill="accent5" w:themeFillTint="66"/>
          </w:tcPr>
          <w:p w14:paraId="55E0217B" w14:textId="77777777" w:rsidR="0044412A" w:rsidRPr="007F5C11" w:rsidRDefault="007F5C11" w:rsidP="002C6485">
            <w:pPr>
              <w:jc w:val="center"/>
              <w:rPr>
                <w:b/>
                <w:bCs/>
                <w:lang w:val="en-US"/>
              </w:rPr>
            </w:pPr>
            <w:r w:rsidRPr="007F5C11">
              <w:rPr>
                <w:b/>
                <w:bCs/>
                <w:lang w:val="en-US"/>
              </w:rPr>
              <w:t>Guidance</w:t>
            </w:r>
          </w:p>
          <w:p w14:paraId="2E278AB0" w14:textId="12049BF8" w:rsidR="007F5C11" w:rsidRPr="007F5C11" w:rsidRDefault="007F5C11" w:rsidP="002C6485">
            <w:pPr>
              <w:jc w:val="center"/>
              <w:rPr>
                <w:b/>
                <w:bCs/>
                <w:lang w:val="en-US"/>
              </w:rPr>
            </w:pPr>
          </w:p>
        </w:tc>
      </w:tr>
      <w:tr w:rsidR="008E0104" w14:paraId="795E7243" w14:textId="77777777" w:rsidTr="009A6EED">
        <w:tc>
          <w:tcPr>
            <w:tcW w:w="4939" w:type="dxa"/>
          </w:tcPr>
          <w:p w14:paraId="65CDA480" w14:textId="42ADCEA7" w:rsidR="008E0104" w:rsidRPr="00BD60E4" w:rsidRDefault="008E0104" w:rsidP="00BD60E4">
            <w:pPr>
              <w:rPr>
                <w:b/>
              </w:rPr>
            </w:pPr>
            <w:r w:rsidRPr="00BD60E4">
              <w:rPr>
                <w:b/>
              </w:rPr>
              <w:t>A maintained school’s behaviour policy must set out measures to:</w:t>
            </w:r>
          </w:p>
          <w:p w14:paraId="1D2CB7C4" w14:textId="77777777" w:rsidR="008E0104" w:rsidRPr="00BD60E4" w:rsidRDefault="008E0104" w:rsidP="00BD60E4">
            <w:pPr>
              <w:rPr>
                <w:b/>
              </w:rPr>
            </w:pPr>
          </w:p>
          <w:p w14:paraId="579297F1" w14:textId="77777777" w:rsidR="008E0104" w:rsidRPr="00BD60E4" w:rsidRDefault="008E0104" w:rsidP="00BD60E4">
            <w:pPr>
              <w:numPr>
                <w:ilvl w:val="0"/>
                <w:numId w:val="1"/>
              </w:numPr>
              <w:rPr>
                <w:b/>
              </w:rPr>
            </w:pPr>
            <w:r w:rsidRPr="00BD60E4">
              <w:rPr>
                <w:b/>
              </w:rPr>
              <w:t xml:space="preserve">Promote good behaviour, self-discipline and respect </w:t>
            </w:r>
          </w:p>
          <w:p w14:paraId="2DDBEC2B" w14:textId="77777777" w:rsidR="008E0104" w:rsidRPr="00BD60E4" w:rsidRDefault="008E0104" w:rsidP="00BD60E4">
            <w:pPr>
              <w:numPr>
                <w:ilvl w:val="0"/>
                <w:numId w:val="1"/>
              </w:numPr>
              <w:rPr>
                <w:b/>
              </w:rPr>
            </w:pPr>
            <w:r w:rsidRPr="00BD60E4">
              <w:rPr>
                <w:b/>
              </w:rPr>
              <w:t>Prevent bullying</w:t>
            </w:r>
          </w:p>
          <w:p w14:paraId="68FFEB82" w14:textId="77777777" w:rsidR="008E0104" w:rsidRPr="00BD60E4" w:rsidRDefault="008E0104" w:rsidP="00BD60E4">
            <w:pPr>
              <w:numPr>
                <w:ilvl w:val="0"/>
                <w:numId w:val="1"/>
              </w:numPr>
              <w:rPr>
                <w:b/>
              </w:rPr>
            </w:pPr>
            <w:r w:rsidRPr="00BD60E4">
              <w:rPr>
                <w:b/>
              </w:rPr>
              <w:t>Ensure that pupils complete assigned work</w:t>
            </w:r>
          </w:p>
          <w:p w14:paraId="3CFADBC7" w14:textId="77777777" w:rsidR="008E0104" w:rsidRPr="00BD60E4" w:rsidRDefault="008E0104" w:rsidP="00BD60E4">
            <w:pPr>
              <w:numPr>
                <w:ilvl w:val="0"/>
                <w:numId w:val="1"/>
              </w:numPr>
              <w:rPr>
                <w:b/>
              </w:rPr>
            </w:pPr>
            <w:r w:rsidRPr="00BD60E4">
              <w:rPr>
                <w:b/>
              </w:rPr>
              <w:t>Regulate pupils’ conduct</w:t>
            </w:r>
          </w:p>
          <w:p w14:paraId="7ECE3D4D" w14:textId="77777777" w:rsidR="008E0104" w:rsidRPr="00BD60E4" w:rsidRDefault="008E0104" w:rsidP="00BD60E4">
            <w:pPr>
              <w:rPr>
                <w:b/>
              </w:rPr>
            </w:pPr>
          </w:p>
          <w:p w14:paraId="2B77F960" w14:textId="54335BE0" w:rsidR="008E0104" w:rsidRDefault="008E0104" w:rsidP="00BD60E4">
            <w:pPr>
              <w:rPr>
                <w:lang w:val="en-US"/>
              </w:rPr>
            </w:pPr>
            <w:r w:rsidRPr="00BD60E4">
              <w:rPr>
                <w:b/>
              </w:rPr>
              <w:t>It must also consider the governing board’s statement of behaviour principles.</w:t>
            </w:r>
          </w:p>
        </w:tc>
        <w:tc>
          <w:tcPr>
            <w:tcW w:w="9095" w:type="dxa"/>
            <w:vMerge w:val="restart"/>
          </w:tcPr>
          <w:p w14:paraId="33C068E1" w14:textId="77777777" w:rsidR="008E0104" w:rsidRDefault="008E0104" w:rsidP="0050439E"/>
          <w:p w14:paraId="2BFA2E1A" w14:textId="77777777" w:rsidR="008E0104" w:rsidRDefault="008E0104" w:rsidP="0050439E"/>
          <w:p w14:paraId="3CCB8D4B" w14:textId="121D0F93" w:rsidR="008E0104" w:rsidRPr="0050439E" w:rsidRDefault="008E0104" w:rsidP="0050439E">
            <w:r>
              <w:t xml:space="preserve">The </w:t>
            </w:r>
            <w:r w:rsidRPr="0050439E">
              <w:t xml:space="preserve">DfE </w:t>
            </w:r>
            <w:r>
              <w:t>states</w:t>
            </w:r>
            <w:r w:rsidRPr="0050439E">
              <w:t xml:space="preserve"> that a maintained school’s behaviour policy must have regard to the governing board’s guidance on issues such as:</w:t>
            </w:r>
          </w:p>
          <w:p w14:paraId="67F85986" w14:textId="77777777" w:rsidR="008E0104" w:rsidRPr="0050439E" w:rsidRDefault="008E0104" w:rsidP="0050439E"/>
          <w:p w14:paraId="3D8F5D5F" w14:textId="3379E31B" w:rsidR="008E0104" w:rsidRPr="0050439E" w:rsidRDefault="008E0104" w:rsidP="000A1019">
            <w:pPr>
              <w:pStyle w:val="ListParagraph"/>
              <w:numPr>
                <w:ilvl w:val="0"/>
                <w:numId w:val="3"/>
              </w:numPr>
            </w:pPr>
            <w:r w:rsidRPr="0050439E">
              <w:t xml:space="preserve">Screening and searching pupils </w:t>
            </w:r>
          </w:p>
          <w:p w14:paraId="3FFDCA5F" w14:textId="766C7A26" w:rsidR="008E0104" w:rsidRPr="0050439E" w:rsidRDefault="008E0104" w:rsidP="000A1019">
            <w:pPr>
              <w:pStyle w:val="ListParagraph"/>
              <w:numPr>
                <w:ilvl w:val="0"/>
                <w:numId w:val="3"/>
              </w:numPr>
            </w:pPr>
            <w:r w:rsidRPr="0050439E">
              <w:t>The use of reasonable force</w:t>
            </w:r>
          </w:p>
          <w:p w14:paraId="06497595" w14:textId="42802D5A" w:rsidR="008E0104" w:rsidRPr="0050439E" w:rsidRDefault="008E0104" w:rsidP="000A1019">
            <w:pPr>
              <w:pStyle w:val="ListParagraph"/>
              <w:numPr>
                <w:ilvl w:val="0"/>
                <w:numId w:val="3"/>
              </w:numPr>
            </w:pPr>
            <w:r w:rsidRPr="0050439E">
              <w:t>Disciplining pupils beyond the school gate</w:t>
            </w:r>
          </w:p>
          <w:p w14:paraId="4B308B27" w14:textId="5B0FDF56" w:rsidR="008E0104" w:rsidRPr="0050439E" w:rsidRDefault="008E0104" w:rsidP="000A1019">
            <w:pPr>
              <w:pStyle w:val="ListParagraph"/>
              <w:numPr>
                <w:ilvl w:val="0"/>
                <w:numId w:val="3"/>
              </w:numPr>
            </w:pPr>
            <w:r>
              <w:t>The school’s</w:t>
            </w:r>
            <w:r w:rsidRPr="0050439E">
              <w:t xml:space="preserve"> work with other </w:t>
            </w:r>
            <w:r>
              <w:t>external</w:t>
            </w:r>
            <w:r w:rsidRPr="0050439E">
              <w:t xml:space="preserve"> agencies to assess </w:t>
            </w:r>
            <w:r>
              <w:t xml:space="preserve">and support </w:t>
            </w:r>
            <w:r w:rsidRPr="0050439E">
              <w:t>the needs of pupils who display continuous disruptive behaviour</w:t>
            </w:r>
          </w:p>
          <w:p w14:paraId="2CA71DB4" w14:textId="38C93943" w:rsidR="008E0104" w:rsidRPr="00B72059" w:rsidRDefault="008E0104" w:rsidP="000A1019">
            <w:pPr>
              <w:pStyle w:val="ListParagraph"/>
              <w:numPr>
                <w:ilvl w:val="0"/>
                <w:numId w:val="3"/>
              </w:numPr>
              <w:rPr>
                <w:lang w:val="en-US"/>
              </w:rPr>
            </w:pPr>
            <w:r w:rsidRPr="0050439E">
              <w:t>Pastoral care for staff accused of misconduct</w:t>
            </w:r>
          </w:p>
          <w:p w14:paraId="1AA6876C" w14:textId="77777777" w:rsidR="00B72059" w:rsidRPr="00B72059" w:rsidRDefault="00B72059" w:rsidP="00B72059">
            <w:pPr>
              <w:ind w:left="360"/>
              <w:rPr>
                <w:lang w:val="en-US"/>
              </w:rPr>
            </w:pPr>
          </w:p>
          <w:p w14:paraId="34A6AD98" w14:textId="06C47E12" w:rsidR="00B72059" w:rsidRPr="00B72059" w:rsidRDefault="00B72059" w:rsidP="00B72059">
            <w:pPr>
              <w:rPr>
                <w:lang w:val="en-US"/>
              </w:rPr>
            </w:pPr>
          </w:p>
        </w:tc>
      </w:tr>
      <w:tr w:rsidR="008E0104" w14:paraId="7BC3808B" w14:textId="77777777" w:rsidTr="009A6EED">
        <w:tc>
          <w:tcPr>
            <w:tcW w:w="4939" w:type="dxa"/>
          </w:tcPr>
          <w:p w14:paraId="76CD298F" w14:textId="77777777" w:rsidR="008E0104" w:rsidRPr="00F31CD1" w:rsidRDefault="008E0104" w:rsidP="00F31CD1">
            <w:pPr>
              <w:rPr>
                <w:b/>
              </w:rPr>
            </w:pPr>
            <w:r w:rsidRPr="00F31CD1">
              <w:rPr>
                <w:b/>
              </w:rPr>
              <w:t>An academy’s behaviour policy must:</w:t>
            </w:r>
          </w:p>
          <w:p w14:paraId="37C050C1" w14:textId="77777777" w:rsidR="008E0104" w:rsidRPr="00F31CD1" w:rsidRDefault="008E0104" w:rsidP="00F31CD1">
            <w:pPr>
              <w:rPr>
                <w:b/>
              </w:rPr>
            </w:pPr>
          </w:p>
          <w:p w14:paraId="67E6D50D" w14:textId="77777777" w:rsidR="008E0104" w:rsidRPr="00F31CD1" w:rsidRDefault="008E0104" w:rsidP="00F31CD1">
            <w:pPr>
              <w:numPr>
                <w:ilvl w:val="0"/>
                <w:numId w:val="4"/>
              </w:numPr>
              <w:rPr>
                <w:b/>
              </w:rPr>
            </w:pPr>
            <w:r w:rsidRPr="00F31CD1">
              <w:rPr>
                <w:b/>
              </w:rPr>
              <w:t>Promote good behaviour</w:t>
            </w:r>
          </w:p>
          <w:p w14:paraId="1D8844DE" w14:textId="77777777" w:rsidR="008E0104" w:rsidRPr="00F31CD1" w:rsidRDefault="008E0104" w:rsidP="00F31CD1">
            <w:pPr>
              <w:numPr>
                <w:ilvl w:val="0"/>
                <w:numId w:val="4"/>
              </w:numPr>
              <w:rPr>
                <w:b/>
              </w:rPr>
            </w:pPr>
            <w:r w:rsidRPr="00F31CD1">
              <w:rPr>
                <w:b/>
              </w:rPr>
              <w:t>Set out the disciplinary sanctions used when a pupil misbehaves</w:t>
            </w:r>
          </w:p>
          <w:p w14:paraId="0FC6B6C4" w14:textId="77777777" w:rsidR="008E0104" w:rsidRPr="00F31CD1" w:rsidRDefault="008E0104" w:rsidP="00F31CD1">
            <w:pPr>
              <w:rPr>
                <w:b/>
              </w:rPr>
            </w:pPr>
          </w:p>
          <w:p w14:paraId="7D75BB33" w14:textId="77777777" w:rsidR="008E0104" w:rsidRDefault="008E0104" w:rsidP="00F31CD1">
            <w:pPr>
              <w:rPr>
                <w:b/>
              </w:rPr>
            </w:pPr>
            <w:r w:rsidRPr="00F31CD1">
              <w:rPr>
                <w:b/>
              </w:rPr>
              <w:t>Academies must also have a written anti-bullying strategy.</w:t>
            </w:r>
          </w:p>
          <w:p w14:paraId="37527092" w14:textId="35D11192" w:rsidR="008E0104" w:rsidRDefault="008E0104" w:rsidP="00F31CD1">
            <w:pPr>
              <w:rPr>
                <w:lang w:val="en-US"/>
              </w:rPr>
            </w:pPr>
          </w:p>
        </w:tc>
        <w:tc>
          <w:tcPr>
            <w:tcW w:w="9095" w:type="dxa"/>
            <w:vMerge/>
          </w:tcPr>
          <w:p w14:paraId="70B5712B" w14:textId="77777777" w:rsidR="008E0104" w:rsidRDefault="008E0104" w:rsidP="0044412A">
            <w:pPr>
              <w:rPr>
                <w:lang w:val="en-US"/>
              </w:rPr>
            </w:pPr>
          </w:p>
        </w:tc>
      </w:tr>
      <w:tr w:rsidR="0044412A" w14:paraId="1067760A" w14:textId="77777777" w:rsidTr="00E21EF7">
        <w:tc>
          <w:tcPr>
            <w:tcW w:w="4939" w:type="dxa"/>
            <w:shd w:val="clear" w:color="auto" w:fill="D9E2F3" w:themeFill="accent1" w:themeFillTint="33"/>
          </w:tcPr>
          <w:p w14:paraId="16275381" w14:textId="325732B8" w:rsidR="0044412A" w:rsidRDefault="003B5CCC" w:rsidP="0044412A">
            <w:pPr>
              <w:rPr>
                <w:lang w:val="en-US"/>
              </w:rPr>
            </w:pPr>
            <w:r w:rsidRPr="003B5CCC">
              <w:t>The</w:t>
            </w:r>
            <w:r w:rsidR="0045661E">
              <w:t xml:space="preserve"> school’s approach to behaviour</w:t>
            </w:r>
          </w:p>
        </w:tc>
        <w:tc>
          <w:tcPr>
            <w:tcW w:w="9095" w:type="dxa"/>
            <w:shd w:val="clear" w:color="auto" w:fill="D9E2F3" w:themeFill="accent1" w:themeFillTint="33"/>
          </w:tcPr>
          <w:p w14:paraId="79AD8278" w14:textId="77A6733C" w:rsidR="0080225D" w:rsidRDefault="0080225D" w:rsidP="0080225D">
            <w:r>
              <w:t>Outline the school’s philosophy</w:t>
            </w:r>
            <w:r w:rsidR="000E67A7">
              <w:t xml:space="preserve"> and </w:t>
            </w:r>
            <w:r w:rsidR="005A1AB6">
              <w:t>approach to</w:t>
            </w:r>
            <w:r w:rsidR="00BE357B">
              <w:t xml:space="preserve"> </w:t>
            </w:r>
            <w:r w:rsidR="000E67A7">
              <w:t>managing behaviour</w:t>
            </w:r>
            <w:r w:rsidR="008743DC">
              <w:t xml:space="preserve"> and developing the school’s ethos</w:t>
            </w:r>
          </w:p>
          <w:p w14:paraId="04A34FCC" w14:textId="68450B77" w:rsidR="008349BC" w:rsidRDefault="0080225D" w:rsidP="00A972AE">
            <w:pPr>
              <w:pStyle w:val="ListParagraph"/>
              <w:numPr>
                <w:ilvl w:val="0"/>
                <w:numId w:val="7"/>
              </w:numPr>
            </w:pPr>
            <w:r w:rsidRPr="0080225D">
              <w:t>Set out your school’s aims and expectations regarding behaviour</w:t>
            </w:r>
            <w:r w:rsidR="008349BC">
              <w:t xml:space="preserve">. </w:t>
            </w:r>
            <w:r w:rsidR="001E3C24">
              <w:t>State w</w:t>
            </w:r>
            <w:r w:rsidR="008349BC">
              <w:t>hat is expected of staff</w:t>
            </w:r>
            <w:r w:rsidR="001E3C24">
              <w:t xml:space="preserve"> (as part of this policy, not related to the staff Code of Conduct)</w:t>
            </w:r>
            <w:r w:rsidR="008349BC">
              <w:t>, pupils/students and</w:t>
            </w:r>
            <w:r w:rsidR="00FC6C93">
              <w:t xml:space="preserve"> </w:t>
            </w:r>
            <w:r w:rsidR="008349BC">
              <w:t>parents</w:t>
            </w:r>
            <w:r w:rsidR="001E3C24">
              <w:t>.</w:t>
            </w:r>
          </w:p>
          <w:p w14:paraId="37DF86B6" w14:textId="2040B895" w:rsidR="00BC292E" w:rsidRDefault="008349BC" w:rsidP="008743DC">
            <w:pPr>
              <w:pStyle w:val="ListParagraph"/>
              <w:numPr>
                <w:ilvl w:val="0"/>
                <w:numId w:val="6"/>
              </w:numPr>
            </w:pPr>
            <w:r>
              <w:t xml:space="preserve">Set out </w:t>
            </w:r>
            <w:r w:rsidR="00194BF1">
              <w:t>how</w:t>
            </w:r>
            <w:r w:rsidR="0080225D" w:rsidRPr="0080225D">
              <w:t xml:space="preserve"> bullying</w:t>
            </w:r>
            <w:r w:rsidR="00194BF1">
              <w:t xml:space="preserve"> </w:t>
            </w:r>
            <w:r w:rsidR="001A32CC">
              <w:t xml:space="preserve">incidents will be managed and the consequences for this behaviour. </w:t>
            </w:r>
            <w:r w:rsidR="004E69B0">
              <w:t>Refer</w:t>
            </w:r>
            <w:r w:rsidR="001A32CC">
              <w:t xml:space="preserve"> to the Anti-Bullying Policy</w:t>
            </w:r>
          </w:p>
          <w:p w14:paraId="446984FE" w14:textId="2CAF2DAB" w:rsidR="0080225D" w:rsidRPr="0080225D" w:rsidRDefault="00F25734" w:rsidP="008743DC">
            <w:pPr>
              <w:pStyle w:val="ListParagraph"/>
              <w:numPr>
                <w:ilvl w:val="0"/>
                <w:numId w:val="6"/>
              </w:numPr>
            </w:pPr>
            <w:r>
              <w:t>Explain</w:t>
            </w:r>
            <w:r w:rsidR="0080225D" w:rsidRPr="0080225D">
              <w:t xml:space="preserve"> </w:t>
            </w:r>
            <w:r w:rsidR="007F5C11">
              <w:t xml:space="preserve">clearly </w:t>
            </w:r>
            <w:r w:rsidR="0080225D" w:rsidRPr="0080225D">
              <w:t>how measures will be applied consistently</w:t>
            </w:r>
          </w:p>
          <w:p w14:paraId="7AC1C45B" w14:textId="4EEFB9FE" w:rsidR="0044412A" w:rsidRPr="0042590F" w:rsidRDefault="0080225D" w:rsidP="008743DC">
            <w:pPr>
              <w:pStyle w:val="ListParagraph"/>
              <w:numPr>
                <w:ilvl w:val="0"/>
                <w:numId w:val="6"/>
              </w:numPr>
              <w:rPr>
                <w:lang w:val="en-US"/>
              </w:rPr>
            </w:pPr>
            <w:r w:rsidRPr="0080225D">
              <w:t>Explain how you will deal with behaviour incidents that occur outside school</w:t>
            </w:r>
          </w:p>
          <w:p w14:paraId="5DBF185E" w14:textId="0479095E" w:rsidR="0042590F" w:rsidRPr="00C1509B" w:rsidRDefault="0042590F" w:rsidP="0042590F">
            <w:pPr>
              <w:rPr>
                <w:i/>
                <w:iCs/>
                <w:lang w:val="en-US"/>
              </w:rPr>
            </w:pPr>
            <w:r w:rsidRPr="00C1509B">
              <w:rPr>
                <w:i/>
                <w:iCs/>
                <w:lang w:val="en-US"/>
              </w:rPr>
              <w:t xml:space="preserve">‘Maintained schools and Academies’ </w:t>
            </w:r>
            <w:proofErr w:type="spellStart"/>
            <w:r w:rsidRPr="00C1509B">
              <w:rPr>
                <w:i/>
                <w:iCs/>
                <w:lang w:val="en-US"/>
              </w:rPr>
              <w:t>behaviour</w:t>
            </w:r>
            <w:proofErr w:type="spellEnd"/>
            <w:r w:rsidRPr="00C1509B">
              <w:rPr>
                <w:i/>
                <w:iCs/>
                <w:lang w:val="en-US"/>
              </w:rPr>
              <w:t xml:space="preserve"> policies should set out what the school will do in response to non-criminal bad </w:t>
            </w:r>
            <w:proofErr w:type="spellStart"/>
            <w:r w:rsidRPr="00C1509B">
              <w:rPr>
                <w:i/>
                <w:iCs/>
                <w:lang w:val="en-US"/>
              </w:rPr>
              <w:t>behaviour</w:t>
            </w:r>
            <w:proofErr w:type="spellEnd"/>
            <w:r w:rsidRPr="00C1509B">
              <w:rPr>
                <w:i/>
                <w:iCs/>
                <w:lang w:val="en-US"/>
              </w:rPr>
              <w:t xml:space="preserve"> and bullying which occurs off the school premises and which is witnessed by a staff member or reported to the school, including the punishments that will be imposed on pupils.’ DfE</w:t>
            </w:r>
            <w:r w:rsidR="00C1509B" w:rsidRPr="00C1509B">
              <w:rPr>
                <w:i/>
                <w:iCs/>
                <w:lang w:val="en-US"/>
              </w:rPr>
              <w:t xml:space="preserve"> </w:t>
            </w:r>
          </w:p>
          <w:p w14:paraId="7DBB2AD7" w14:textId="4ABAC91A" w:rsidR="00047D33" w:rsidRPr="008743DC" w:rsidRDefault="00047D33" w:rsidP="00047D33">
            <w:pPr>
              <w:pStyle w:val="ListParagraph"/>
              <w:rPr>
                <w:lang w:val="en-US"/>
              </w:rPr>
            </w:pPr>
          </w:p>
        </w:tc>
      </w:tr>
      <w:tr w:rsidR="0044412A" w14:paraId="236C4F85" w14:textId="77777777" w:rsidTr="00E21EF7">
        <w:tc>
          <w:tcPr>
            <w:tcW w:w="4939" w:type="dxa"/>
            <w:shd w:val="clear" w:color="auto" w:fill="D5DCE4" w:themeFill="text2" w:themeFillTint="33"/>
          </w:tcPr>
          <w:p w14:paraId="6C2821E4" w14:textId="6C2AEB75" w:rsidR="0044412A" w:rsidRDefault="008E0104" w:rsidP="0044412A">
            <w:pPr>
              <w:rPr>
                <w:lang w:val="en-US"/>
              </w:rPr>
            </w:pPr>
            <w:r w:rsidRPr="008E0104">
              <w:t>Roles and responsibilities of staff and governors</w:t>
            </w:r>
          </w:p>
        </w:tc>
        <w:tc>
          <w:tcPr>
            <w:tcW w:w="9095" w:type="dxa"/>
            <w:shd w:val="clear" w:color="auto" w:fill="D5DCE4" w:themeFill="text2" w:themeFillTint="33"/>
          </w:tcPr>
          <w:p w14:paraId="666E94EF" w14:textId="15FC7E4E" w:rsidR="00DD756A" w:rsidRDefault="00047D33" w:rsidP="00DD756A">
            <w:r w:rsidRPr="00047D33">
              <w:t xml:space="preserve">Be clear that </w:t>
            </w:r>
            <w:r w:rsidRPr="00047D33">
              <w:rPr>
                <w:b/>
                <w:bCs/>
              </w:rPr>
              <w:t>all adults</w:t>
            </w:r>
            <w:r w:rsidRPr="00047D33">
              <w:t xml:space="preserve"> are responsible for managing behaviour around the school</w:t>
            </w:r>
            <w:r w:rsidR="000D1BF4">
              <w:t xml:space="preserve"> – refer</w:t>
            </w:r>
            <w:r w:rsidR="007438BC">
              <w:t xml:space="preserve"> to safeguarding and behaviour</w:t>
            </w:r>
          </w:p>
          <w:p w14:paraId="1E02C7CA" w14:textId="77777777" w:rsidR="00047D33" w:rsidRDefault="00047D33" w:rsidP="00DD756A"/>
          <w:p w14:paraId="01A8B4F1" w14:textId="14054C76" w:rsidR="00DD756A" w:rsidRDefault="00DD756A" w:rsidP="00E359CC">
            <w:pPr>
              <w:numPr>
                <w:ilvl w:val="0"/>
                <w:numId w:val="8"/>
              </w:numPr>
            </w:pPr>
            <w:r>
              <w:t>Outline</w:t>
            </w:r>
            <w:r w:rsidRPr="00DD756A">
              <w:t xml:space="preserve"> the roles and responsibilities o</w:t>
            </w:r>
            <w:r w:rsidR="00E359CC">
              <w:t xml:space="preserve">f </w:t>
            </w:r>
            <w:r w:rsidRPr="00DD756A">
              <w:t xml:space="preserve">the </w:t>
            </w:r>
            <w:r>
              <w:t>G</w:t>
            </w:r>
            <w:r w:rsidRPr="00DD756A">
              <w:t>overning</w:t>
            </w:r>
            <w:r>
              <w:t>/Trustee</w:t>
            </w:r>
            <w:r w:rsidRPr="00DD756A">
              <w:t xml:space="preserve"> </w:t>
            </w:r>
            <w:r>
              <w:t>B</w:t>
            </w:r>
            <w:r w:rsidRPr="00DD756A">
              <w:t>oard</w:t>
            </w:r>
            <w:r>
              <w:t xml:space="preserve"> (or similar)</w:t>
            </w:r>
            <w:r w:rsidR="00E359CC">
              <w:t xml:space="preserve"> </w:t>
            </w:r>
            <w:r w:rsidR="00BF4841">
              <w:t>H</w:t>
            </w:r>
            <w:r w:rsidRPr="00DD756A">
              <w:t xml:space="preserve">eadteacher and </w:t>
            </w:r>
            <w:r w:rsidR="00BF4841">
              <w:t>S</w:t>
            </w:r>
            <w:r w:rsidRPr="00DD756A">
              <w:t xml:space="preserve">enior </w:t>
            </w:r>
            <w:r w:rsidR="00BF4841">
              <w:t>L</w:t>
            </w:r>
            <w:r w:rsidRPr="00DD756A">
              <w:t xml:space="preserve">eadership </w:t>
            </w:r>
            <w:r w:rsidR="00BF4841">
              <w:t>T</w:t>
            </w:r>
            <w:r w:rsidRPr="00DD756A">
              <w:t>eam in promoting good behaviour and supporting colleagues to implement the policy</w:t>
            </w:r>
            <w:r w:rsidR="00BF4841">
              <w:t>. Do certain staff or governors have specific responsibilities to lead in this area?</w:t>
            </w:r>
          </w:p>
          <w:p w14:paraId="5AA913E0" w14:textId="139EF929" w:rsidR="0044412A" w:rsidRDefault="0044412A" w:rsidP="00DD756A">
            <w:pPr>
              <w:rPr>
                <w:lang w:val="en-US"/>
              </w:rPr>
            </w:pPr>
          </w:p>
        </w:tc>
      </w:tr>
      <w:tr w:rsidR="0044412A" w14:paraId="081F8761" w14:textId="77777777" w:rsidTr="00D53D38">
        <w:tc>
          <w:tcPr>
            <w:tcW w:w="4939" w:type="dxa"/>
            <w:shd w:val="clear" w:color="auto" w:fill="FBE4D5" w:themeFill="accent2" w:themeFillTint="33"/>
          </w:tcPr>
          <w:p w14:paraId="1EB260E4" w14:textId="7E8B2235" w:rsidR="0044412A" w:rsidRDefault="00E470B5" w:rsidP="0044412A">
            <w:r>
              <w:t>Strategies used in the c</w:t>
            </w:r>
            <w:r w:rsidR="00FD457B" w:rsidRPr="00FD457B">
              <w:t xml:space="preserve">lassroom </w:t>
            </w:r>
            <w:r>
              <w:t xml:space="preserve">to manage </w:t>
            </w:r>
            <w:r w:rsidR="001232A0">
              <w:t xml:space="preserve">negative behaviours. </w:t>
            </w:r>
          </w:p>
          <w:p w14:paraId="0D335E50" w14:textId="3C3BBE3B" w:rsidR="000863C9" w:rsidRDefault="000863C9" w:rsidP="000863C9">
            <w:pPr>
              <w:rPr>
                <w:lang w:val="en-US"/>
              </w:rPr>
            </w:pPr>
          </w:p>
        </w:tc>
        <w:tc>
          <w:tcPr>
            <w:tcW w:w="9095" w:type="dxa"/>
            <w:shd w:val="clear" w:color="auto" w:fill="FBE4D5" w:themeFill="accent2" w:themeFillTint="33"/>
          </w:tcPr>
          <w:p w14:paraId="10B3399C" w14:textId="00EFD814" w:rsidR="00315E60" w:rsidRDefault="00315E60" w:rsidP="00315E60">
            <w:pPr>
              <w:numPr>
                <w:ilvl w:val="0"/>
                <w:numId w:val="8"/>
              </w:numPr>
            </w:pPr>
            <w:r w:rsidRPr="00315E60">
              <w:t xml:space="preserve">Outline the responsibilities of class </w:t>
            </w:r>
            <w:r w:rsidR="00F40E1A" w:rsidRPr="00315E60">
              <w:t>teachers and</w:t>
            </w:r>
            <w:r w:rsidRPr="00315E60">
              <w:t xml:space="preserve"> set out the measures they can use to promote</w:t>
            </w:r>
            <w:r w:rsidR="00C4516E">
              <w:t xml:space="preserve"> positive</w:t>
            </w:r>
            <w:r w:rsidRPr="00315E60">
              <w:t xml:space="preserve"> behaviour and respond to </w:t>
            </w:r>
            <w:r w:rsidR="00C4516E">
              <w:t>negative</w:t>
            </w:r>
            <w:r w:rsidRPr="00315E60">
              <w:t xml:space="preserve"> behaviour</w:t>
            </w:r>
            <w:r w:rsidR="00F27AD5">
              <w:t>.</w:t>
            </w:r>
          </w:p>
          <w:p w14:paraId="6213FE41" w14:textId="07D62A75" w:rsidR="00283B51" w:rsidRPr="00283B51" w:rsidRDefault="00F40E1A" w:rsidP="000863C9">
            <w:pPr>
              <w:numPr>
                <w:ilvl w:val="0"/>
                <w:numId w:val="8"/>
              </w:numPr>
              <w:rPr>
                <w:lang w:val="en-US"/>
              </w:rPr>
            </w:pPr>
            <w:r>
              <w:t xml:space="preserve">Set out a clear behaviour and consequence route </w:t>
            </w:r>
            <w:r w:rsidR="004C4F45">
              <w:t xml:space="preserve">which </w:t>
            </w:r>
            <w:r w:rsidR="00C4516E">
              <w:t>illustrates</w:t>
            </w:r>
            <w:r w:rsidR="00F12A26">
              <w:t xml:space="preserve"> the school’s response to </w:t>
            </w:r>
            <w:r w:rsidR="00487064">
              <w:t xml:space="preserve">particular </w:t>
            </w:r>
            <w:r w:rsidR="00283B51">
              <w:t>negative</w:t>
            </w:r>
            <w:r w:rsidR="00F12A26">
              <w:t xml:space="preserve"> behaviour</w:t>
            </w:r>
            <w:r w:rsidR="00B21163">
              <w:t>s.</w:t>
            </w:r>
            <w:r w:rsidR="00487064">
              <w:t xml:space="preserve"> </w:t>
            </w:r>
          </w:p>
          <w:p w14:paraId="14B308C5" w14:textId="77777777" w:rsidR="00283B51" w:rsidRDefault="00283B51" w:rsidP="00283B51">
            <w:pPr>
              <w:ind w:left="720"/>
            </w:pPr>
          </w:p>
          <w:p w14:paraId="06B5D0FF" w14:textId="07F04098" w:rsidR="0044412A" w:rsidRDefault="00315E60" w:rsidP="00283B51">
            <w:pPr>
              <w:rPr>
                <w:lang w:val="en-US"/>
              </w:rPr>
            </w:pPr>
            <w:r w:rsidRPr="00315E60">
              <w:t xml:space="preserve">You may wish to include </w:t>
            </w:r>
            <w:r>
              <w:t>as appendi</w:t>
            </w:r>
            <w:r w:rsidR="007604B8">
              <w:t>ces</w:t>
            </w:r>
            <w:r w:rsidR="008E5DE6">
              <w:t xml:space="preserve"> items</w:t>
            </w:r>
            <w:r w:rsidR="00C008CF">
              <w:t xml:space="preserve"> that may be displayed in the classroom</w:t>
            </w:r>
            <w:r w:rsidR="007604B8">
              <w:t xml:space="preserve"> that staff and pupils use as </w:t>
            </w:r>
            <w:r w:rsidR="00F27AD5">
              <w:t>management tools.</w:t>
            </w:r>
          </w:p>
        </w:tc>
      </w:tr>
      <w:tr w:rsidR="0044412A" w14:paraId="5FDBBA0E" w14:textId="77777777" w:rsidTr="00D53D38">
        <w:tc>
          <w:tcPr>
            <w:tcW w:w="4939" w:type="dxa"/>
            <w:shd w:val="clear" w:color="auto" w:fill="FBE4D5" w:themeFill="accent2" w:themeFillTint="33"/>
          </w:tcPr>
          <w:p w14:paraId="3C994551" w14:textId="03C3773B" w:rsidR="0044412A" w:rsidRDefault="00C624BB" w:rsidP="0044412A">
            <w:pPr>
              <w:rPr>
                <w:lang w:val="en-US"/>
              </w:rPr>
            </w:pPr>
            <w:r w:rsidRPr="00C624BB">
              <w:lastRenderedPageBreak/>
              <w:t>Behaviour strategies and the teaching of good behaviour</w:t>
            </w:r>
          </w:p>
        </w:tc>
        <w:tc>
          <w:tcPr>
            <w:tcW w:w="9095" w:type="dxa"/>
            <w:shd w:val="clear" w:color="auto" w:fill="FBE4D5" w:themeFill="accent2" w:themeFillTint="33"/>
          </w:tcPr>
          <w:p w14:paraId="288B27BE" w14:textId="3E08060A" w:rsidR="00836D42" w:rsidRPr="00836D42" w:rsidRDefault="00C1509B" w:rsidP="00836D42">
            <w:r>
              <w:t xml:space="preserve">Clearly </w:t>
            </w:r>
            <w:r w:rsidR="00202FE5">
              <w:t xml:space="preserve">outline </w:t>
            </w:r>
          </w:p>
          <w:p w14:paraId="17243894" w14:textId="2BECB721" w:rsidR="00721C2D" w:rsidRDefault="00202FE5" w:rsidP="00004339">
            <w:pPr>
              <w:numPr>
                <w:ilvl w:val="0"/>
                <w:numId w:val="10"/>
              </w:numPr>
            </w:pPr>
            <w:r>
              <w:t>t</w:t>
            </w:r>
            <w:r w:rsidR="00836D42" w:rsidRPr="00836D42">
              <w:t>he different behaviour management strategies used in your school</w:t>
            </w:r>
            <w:r w:rsidR="00721C2D">
              <w:t>.</w:t>
            </w:r>
          </w:p>
          <w:p w14:paraId="6D524DAF" w14:textId="5C5794B9" w:rsidR="00004339" w:rsidRPr="00004339" w:rsidRDefault="00202FE5" w:rsidP="00004339">
            <w:pPr>
              <w:numPr>
                <w:ilvl w:val="0"/>
                <w:numId w:val="10"/>
              </w:numPr>
            </w:pPr>
            <w:r>
              <w:t>h</w:t>
            </w:r>
            <w:r w:rsidR="00836D42" w:rsidRPr="00836D42">
              <w:t xml:space="preserve">ow </w:t>
            </w:r>
            <w:r w:rsidR="00836D42">
              <w:t>positive</w:t>
            </w:r>
            <w:r w:rsidR="00836D42" w:rsidRPr="00836D42">
              <w:t xml:space="preserve"> behaviour is promoted </w:t>
            </w:r>
            <w:r w:rsidR="00836D42">
              <w:t>through</w:t>
            </w:r>
            <w:r w:rsidR="00836D42" w:rsidRPr="00836D42">
              <w:t xml:space="preserve"> the curriculum and </w:t>
            </w:r>
            <w:r w:rsidR="00836D42">
              <w:t xml:space="preserve">how it is </w:t>
            </w:r>
            <w:r w:rsidR="00836D42" w:rsidRPr="00836D42">
              <w:t>modelled by staff</w:t>
            </w:r>
            <w:r w:rsidR="00004339">
              <w:t xml:space="preserve">. </w:t>
            </w:r>
            <w:r w:rsidR="00004339" w:rsidRPr="00C1509B">
              <w:rPr>
                <w:i/>
                <w:iCs/>
              </w:rPr>
              <w:t>‘Good schools encourage good behaviour through a mixture of high expectations, clear policy and an ethos which fosters discipline and mutual respect between pupils, and between staff and pupils.</w:t>
            </w:r>
            <w:r w:rsidR="00721C2D" w:rsidRPr="00C1509B">
              <w:rPr>
                <w:i/>
                <w:iCs/>
              </w:rPr>
              <w:t>’ DfE</w:t>
            </w:r>
            <w:r w:rsidR="00004339" w:rsidRPr="00004339">
              <w:t xml:space="preserve"> </w:t>
            </w:r>
          </w:p>
          <w:p w14:paraId="5F050D4A" w14:textId="097B284A" w:rsidR="0044412A" w:rsidRDefault="0044412A" w:rsidP="00836D42">
            <w:pPr>
              <w:rPr>
                <w:lang w:val="en-US"/>
              </w:rPr>
            </w:pPr>
          </w:p>
        </w:tc>
      </w:tr>
      <w:tr w:rsidR="00B07FE4" w14:paraId="34C4DEFD" w14:textId="77777777" w:rsidTr="00D53D38">
        <w:tc>
          <w:tcPr>
            <w:tcW w:w="4939" w:type="dxa"/>
            <w:shd w:val="clear" w:color="auto" w:fill="FBE4D5" w:themeFill="accent2" w:themeFillTint="33"/>
          </w:tcPr>
          <w:p w14:paraId="6CD8D111" w14:textId="7FAB5B96" w:rsidR="00B07FE4" w:rsidRPr="00C624BB" w:rsidRDefault="00B07FE4" w:rsidP="0044412A">
            <w:r w:rsidRPr="00B07FE4">
              <w:t>Rewards and sanctions</w:t>
            </w:r>
          </w:p>
        </w:tc>
        <w:tc>
          <w:tcPr>
            <w:tcW w:w="9095" w:type="dxa"/>
            <w:shd w:val="clear" w:color="auto" w:fill="FBE4D5" w:themeFill="accent2" w:themeFillTint="33"/>
          </w:tcPr>
          <w:p w14:paraId="04B3102F" w14:textId="5DF23C6A" w:rsidR="004905D7" w:rsidRDefault="004905D7" w:rsidP="004905D7">
            <w:r>
              <w:t>Set out the rewards that are used to recognise positive behaviour and the sanctions that will be used in instances of negative behaviour (for example confiscation, detention, exclusion)</w:t>
            </w:r>
          </w:p>
          <w:p w14:paraId="148753E3" w14:textId="5956E8CB" w:rsidR="00B07FE4" w:rsidRDefault="004905D7" w:rsidP="004905D7">
            <w:r>
              <w:t>•</w:t>
            </w:r>
            <w:r>
              <w:tab/>
              <w:t xml:space="preserve">Include a statement on the use of </w:t>
            </w:r>
            <w:r w:rsidRPr="0099450B">
              <w:rPr>
                <w:b/>
                <w:bCs/>
              </w:rPr>
              <w:t>reasonable force</w:t>
            </w:r>
            <w:r w:rsidR="005D5469">
              <w:rPr>
                <w:b/>
                <w:bCs/>
              </w:rPr>
              <w:t xml:space="preserve">, </w:t>
            </w:r>
            <w:r w:rsidRPr="0099450B">
              <w:rPr>
                <w:b/>
                <w:bCs/>
              </w:rPr>
              <w:t>confiscation</w:t>
            </w:r>
            <w:r w:rsidR="005D5469">
              <w:rPr>
                <w:b/>
                <w:bCs/>
              </w:rPr>
              <w:t xml:space="preserve"> and power to search without consent</w:t>
            </w:r>
          </w:p>
          <w:p w14:paraId="79E1CD9B" w14:textId="77777777" w:rsidR="007B0F44" w:rsidRDefault="007B0F44" w:rsidP="004905D7">
            <w:r>
              <w:t xml:space="preserve">Ensure you set out the statutory </w:t>
            </w:r>
            <w:r w:rsidR="0099450B">
              <w:t xml:space="preserve">aspects in relation to </w:t>
            </w:r>
            <w:r w:rsidR="00866DF0">
              <w:t xml:space="preserve">exclusions (fixed term and permanent) e.g. </w:t>
            </w:r>
            <w:r w:rsidR="009C1D46" w:rsidRPr="009C1D46">
              <w:t xml:space="preserve">Only the </w:t>
            </w:r>
            <w:r w:rsidR="009C1D46">
              <w:t>H</w:t>
            </w:r>
            <w:r w:rsidR="009C1D46" w:rsidRPr="009C1D46">
              <w:t>eadteacher of a school can exclude a pupil and this must be on disciplinary grounds.</w:t>
            </w:r>
          </w:p>
          <w:p w14:paraId="54D970AF" w14:textId="32EF5B65" w:rsidR="00BB16D0" w:rsidRDefault="00BB16D0" w:rsidP="004905D7">
            <w:r>
              <w:t xml:space="preserve">Reference </w:t>
            </w:r>
            <w:r w:rsidR="00D6775B">
              <w:t xml:space="preserve">DfE - </w:t>
            </w:r>
            <w:r w:rsidR="00D6775B" w:rsidRPr="00D6775B">
              <w:t>Exclusion from maintained schools, academies and pupil referral units in England Statutory guidance for those with legal responsibilities in relation to exclusion September 2017</w:t>
            </w:r>
          </w:p>
        </w:tc>
      </w:tr>
      <w:tr w:rsidR="000D1BF4" w14:paraId="42D76A93" w14:textId="77777777" w:rsidTr="00D53D38">
        <w:tc>
          <w:tcPr>
            <w:tcW w:w="4939" w:type="dxa"/>
            <w:shd w:val="clear" w:color="auto" w:fill="D5DCE4" w:themeFill="text2" w:themeFillTint="33"/>
          </w:tcPr>
          <w:p w14:paraId="37F713F0" w14:textId="5D206F87" w:rsidR="000D1BF4" w:rsidRPr="00C624BB" w:rsidRDefault="000D1BF4" w:rsidP="0044412A">
            <w:r w:rsidRPr="000D1BF4">
              <w:t>Staff development and support</w:t>
            </w:r>
          </w:p>
        </w:tc>
        <w:tc>
          <w:tcPr>
            <w:tcW w:w="9095" w:type="dxa"/>
            <w:shd w:val="clear" w:color="auto" w:fill="D5DCE4" w:themeFill="text2" w:themeFillTint="33"/>
          </w:tcPr>
          <w:p w14:paraId="2B5FADA7" w14:textId="453C5A70" w:rsidR="00B97BDB" w:rsidRDefault="00B97BDB" w:rsidP="00B97BDB">
            <w:r>
              <w:t xml:space="preserve">Outline how the staff (this includes all staff </w:t>
            </w:r>
            <w:r w:rsidR="00E524EB">
              <w:t>who work in the school</w:t>
            </w:r>
            <w:r w:rsidR="00B57481">
              <w:t>) will be supported in developing their behaviour management skills</w:t>
            </w:r>
            <w:r w:rsidR="00A20B9C">
              <w:t xml:space="preserve"> and their confidence in managing a range of behaviour situations.</w:t>
            </w:r>
          </w:p>
          <w:p w14:paraId="1970DBF8" w14:textId="77777777" w:rsidR="00664A55" w:rsidRDefault="00B97BDB" w:rsidP="00B97BDB">
            <w:pPr>
              <w:pStyle w:val="ListParagraph"/>
              <w:numPr>
                <w:ilvl w:val="0"/>
                <w:numId w:val="10"/>
              </w:numPr>
            </w:pPr>
            <w:r w:rsidRPr="00B97BDB">
              <w:t>Staff training on behaviour management</w:t>
            </w:r>
            <w:r w:rsidR="00A20B9C">
              <w:t xml:space="preserve"> – </w:t>
            </w:r>
            <w:proofErr w:type="spellStart"/>
            <w:r w:rsidR="00A20B9C">
              <w:t>eg.</w:t>
            </w:r>
            <w:proofErr w:type="spellEnd"/>
            <w:r w:rsidR="00A20B9C">
              <w:t xml:space="preserve"> De-escalation</w:t>
            </w:r>
            <w:r w:rsidR="00664A55">
              <w:t>, restorative practice, ABA etc</w:t>
            </w:r>
          </w:p>
          <w:p w14:paraId="4AF12365" w14:textId="77777777" w:rsidR="000D1BF4" w:rsidRDefault="00B97BDB" w:rsidP="00B97BDB">
            <w:pPr>
              <w:pStyle w:val="ListParagraph"/>
              <w:numPr>
                <w:ilvl w:val="0"/>
                <w:numId w:val="10"/>
              </w:numPr>
            </w:pPr>
            <w:r w:rsidRPr="00B97BDB">
              <w:t>How staff can access support to improve their practice</w:t>
            </w:r>
            <w:r w:rsidR="00664A55">
              <w:t xml:space="preserve"> </w:t>
            </w:r>
          </w:p>
          <w:p w14:paraId="1CC4BEC6" w14:textId="6E338E90" w:rsidR="009B0FD4" w:rsidRPr="00836D42" w:rsidRDefault="009B0FD4" w:rsidP="009B0FD4">
            <w:pPr>
              <w:pStyle w:val="ListParagraph"/>
            </w:pPr>
          </w:p>
        </w:tc>
      </w:tr>
      <w:tr w:rsidR="009B0FD4" w14:paraId="659E6D18" w14:textId="77777777" w:rsidTr="00D53D38">
        <w:tc>
          <w:tcPr>
            <w:tcW w:w="4939" w:type="dxa"/>
            <w:shd w:val="clear" w:color="auto" w:fill="D9E2F3" w:themeFill="accent1" w:themeFillTint="33"/>
          </w:tcPr>
          <w:p w14:paraId="37946CEB" w14:textId="54BEB539" w:rsidR="009B0FD4" w:rsidRPr="000D1BF4" w:rsidRDefault="00B34D7B" w:rsidP="0044412A">
            <w:r>
              <w:t>How p</w:t>
            </w:r>
            <w:r w:rsidR="0009410D" w:rsidRPr="0009410D">
              <w:t>upil</w:t>
            </w:r>
            <w:r>
              <w:t>s are</w:t>
            </w:r>
            <w:r w:rsidR="0009410D" w:rsidRPr="0009410D">
              <w:t xml:space="preserve"> support</w:t>
            </w:r>
            <w:r>
              <w:t xml:space="preserve">ed </w:t>
            </w:r>
            <w:r w:rsidR="00B03699">
              <w:t>in relation to their behaviour</w:t>
            </w:r>
          </w:p>
        </w:tc>
        <w:tc>
          <w:tcPr>
            <w:tcW w:w="9095" w:type="dxa"/>
            <w:shd w:val="clear" w:color="auto" w:fill="D9E2F3" w:themeFill="accent1" w:themeFillTint="33"/>
          </w:tcPr>
          <w:p w14:paraId="4262E036" w14:textId="030544C9" w:rsidR="009B0FD4" w:rsidRDefault="00FE7CE1" w:rsidP="00B97BDB">
            <w:r w:rsidRPr="00FE7CE1">
              <w:t xml:space="preserve">Explain what school-based support is available to pupils. </w:t>
            </w:r>
            <w:r w:rsidR="00CD13AB">
              <w:t xml:space="preserve">This may include </w:t>
            </w:r>
            <w:r w:rsidR="003B292B">
              <w:t xml:space="preserve">behaviour </w:t>
            </w:r>
            <w:r w:rsidR="008F1457">
              <w:t xml:space="preserve">interventions </w:t>
            </w:r>
            <w:r w:rsidR="008F1457" w:rsidRPr="00FE7CE1">
              <w:t>such</w:t>
            </w:r>
            <w:r w:rsidR="00CD13AB">
              <w:t xml:space="preserve"> as </w:t>
            </w:r>
            <w:r w:rsidR="00182952">
              <w:t xml:space="preserve">peer or staff mentoring, </w:t>
            </w:r>
            <w:r w:rsidR="006734AB">
              <w:t>positive behaviour reports</w:t>
            </w:r>
            <w:r w:rsidR="00002C8E">
              <w:t xml:space="preserve">, </w:t>
            </w:r>
            <w:r w:rsidR="008336A6">
              <w:t>support groups</w:t>
            </w:r>
            <w:r w:rsidR="003B292B">
              <w:t xml:space="preserve">, </w:t>
            </w:r>
            <w:r w:rsidR="00CD13AB">
              <w:t xml:space="preserve">counselling </w:t>
            </w:r>
            <w:r w:rsidR="003B292B">
              <w:t>sessions, cool off areas</w:t>
            </w:r>
            <w:r w:rsidR="00002C8E">
              <w:t xml:space="preserve"> etc.</w:t>
            </w:r>
          </w:p>
          <w:p w14:paraId="49F175A1" w14:textId="77777777" w:rsidR="00002C8E" w:rsidRDefault="00002C8E" w:rsidP="00B97BDB">
            <w:r>
              <w:t xml:space="preserve">Include a reference </w:t>
            </w:r>
            <w:r w:rsidR="00E01F93">
              <w:t>in relation to</w:t>
            </w:r>
            <w:r w:rsidR="00CF151B">
              <w:t xml:space="preserve"> </w:t>
            </w:r>
            <w:r w:rsidR="00E01F93">
              <w:t xml:space="preserve">the </w:t>
            </w:r>
            <w:r>
              <w:t xml:space="preserve">completion of a Pastoral Support Plan/Individual Behaviour Plan </w:t>
            </w:r>
            <w:r w:rsidR="00CA1540">
              <w:t>(</w:t>
            </w:r>
            <w:r>
              <w:t>or similar</w:t>
            </w:r>
            <w:r w:rsidR="00CA1540">
              <w:t>)</w:t>
            </w:r>
            <w:r>
              <w:t xml:space="preserve"> </w:t>
            </w:r>
            <w:r w:rsidR="00E01F93">
              <w:t>with parents/carers and pupil</w:t>
            </w:r>
            <w:r w:rsidR="00AF061F">
              <w:t>.</w:t>
            </w:r>
          </w:p>
          <w:p w14:paraId="72AA49D9" w14:textId="77777777" w:rsidR="004C3E91" w:rsidRDefault="004C3E91" w:rsidP="00B97BDB"/>
          <w:p w14:paraId="5CFAA97D" w14:textId="77777777" w:rsidR="00AF061F" w:rsidRDefault="004C3E91" w:rsidP="00B97BDB">
            <w:r>
              <w:t>‘</w:t>
            </w:r>
            <w:r w:rsidRPr="004C3E91">
              <w:t>Schools should consider whether the behaviour under review gives cause to suspect that a child is suffering, or is likely to suffer, significant harm. Where this may be the case, school staff should follow the schools’ safeguarding policy.  They should also consider whether continuing disruptive behaviour might be the result of unmet educational or other needs. At this point, the school should consider whether a multiagency assessment is necessary</w:t>
            </w:r>
            <w:r>
              <w:t>’ DfE</w:t>
            </w:r>
          </w:p>
          <w:p w14:paraId="54233468" w14:textId="41831648" w:rsidR="004C3E91" w:rsidRDefault="004C3E91" w:rsidP="00B97BDB"/>
        </w:tc>
      </w:tr>
      <w:tr w:rsidR="00CA1540" w14:paraId="629ADA5B" w14:textId="77777777" w:rsidTr="00D53D38">
        <w:tc>
          <w:tcPr>
            <w:tcW w:w="4939" w:type="dxa"/>
            <w:shd w:val="clear" w:color="auto" w:fill="D9E2F3" w:themeFill="accent1" w:themeFillTint="33"/>
          </w:tcPr>
          <w:p w14:paraId="75ED537D" w14:textId="5C7C2181" w:rsidR="00CA1540" w:rsidRDefault="00E21EF7" w:rsidP="0044412A">
            <w:r w:rsidRPr="00E21EF7">
              <w:lastRenderedPageBreak/>
              <w:t>Liaison with parents and other agencies</w:t>
            </w:r>
          </w:p>
        </w:tc>
        <w:tc>
          <w:tcPr>
            <w:tcW w:w="9095" w:type="dxa"/>
            <w:shd w:val="clear" w:color="auto" w:fill="D9E2F3" w:themeFill="accent1" w:themeFillTint="33"/>
          </w:tcPr>
          <w:p w14:paraId="2D218FBD" w14:textId="0D44A3E5" w:rsidR="00EE399A" w:rsidRDefault="00EE399A" w:rsidP="00EE399A">
            <w:pPr>
              <w:pStyle w:val="ListParagraph"/>
              <w:numPr>
                <w:ilvl w:val="0"/>
                <w:numId w:val="15"/>
              </w:numPr>
            </w:pPr>
            <w:r>
              <w:t xml:space="preserve">Which agencies and/or </w:t>
            </w:r>
            <w:r w:rsidRPr="00EE399A">
              <w:t xml:space="preserve">organisations will </w:t>
            </w:r>
            <w:r>
              <w:t xml:space="preserve">the school </w:t>
            </w:r>
            <w:r w:rsidRPr="00EE399A">
              <w:t xml:space="preserve">work with to tackle behaviour issues, and when and how these </w:t>
            </w:r>
            <w:r>
              <w:t xml:space="preserve">other </w:t>
            </w:r>
            <w:r w:rsidR="00CF151B">
              <w:t xml:space="preserve">professionals will </w:t>
            </w:r>
            <w:r w:rsidRPr="00EE399A">
              <w:t>be used</w:t>
            </w:r>
          </w:p>
          <w:p w14:paraId="2CB8CAE1" w14:textId="530E0FFA" w:rsidR="00EE399A" w:rsidRPr="00EE399A" w:rsidRDefault="00EE399A" w:rsidP="00EE399A">
            <w:pPr>
              <w:numPr>
                <w:ilvl w:val="0"/>
                <w:numId w:val="14"/>
              </w:numPr>
            </w:pPr>
            <w:r w:rsidRPr="00EE399A">
              <w:t>Set out how you will work with parents to address</w:t>
            </w:r>
            <w:r w:rsidR="00CF151B">
              <w:t xml:space="preserve"> negative</w:t>
            </w:r>
            <w:r w:rsidRPr="00EE399A">
              <w:t xml:space="preserve"> behaviour and recognise </w:t>
            </w:r>
            <w:r w:rsidR="00CF151B">
              <w:t>positive</w:t>
            </w:r>
            <w:r w:rsidRPr="00EE399A">
              <w:t xml:space="preserve"> behaviour</w:t>
            </w:r>
          </w:p>
          <w:p w14:paraId="2CA8CBB0" w14:textId="7F19177D" w:rsidR="00CA1540" w:rsidRPr="00FE7CE1" w:rsidRDefault="00CA1540" w:rsidP="00EE399A"/>
        </w:tc>
      </w:tr>
      <w:tr w:rsidR="00CA1540" w14:paraId="419A4D4C" w14:textId="77777777" w:rsidTr="00216D13">
        <w:tc>
          <w:tcPr>
            <w:tcW w:w="4939" w:type="dxa"/>
            <w:shd w:val="clear" w:color="auto" w:fill="D9E2F3" w:themeFill="accent1" w:themeFillTint="33"/>
          </w:tcPr>
          <w:p w14:paraId="7A8D5D29" w14:textId="71A3EEDB" w:rsidR="00CA1540" w:rsidRDefault="0063686C" w:rsidP="0044412A">
            <w:r w:rsidRPr="0063686C">
              <w:t>Managing pupil transition</w:t>
            </w:r>
          </w:p>
        </w:tc>
        <w:tc>
          <w:tcPr>
            <w:tcW w:w="9095" w:type="dxa"/>
            <w:shd w:val="clear" w:color="auto" w:fill="D9E2F3" w:themeFill="accent1" w:themeFillTint="33"/>
          </w:tcPr>
          <w:p w14:paraId="3B9C27A8" w14:textId="77777777" w:rsidR="00A509FA" w:rsidRDefault="00475A5A" w:rsidP="00A509FA">
            <w:r>
              <w:t>Describe</w:t>
            </w:r>
          </w:p>
          <w:p w14:paraId="1D7CCC21" w14:textId="6DE76FAE" w:rsidR="002C564B" w:rsidRPr="002C564B" w:rsidRDefault="00475A5A" w:rsidP="00A509FA">
            <w:pPr>
              <w:pStyle w:val="ListParagraph"/>
              <w:numPr>
                <w:ilvl w:val="0"/>
                <w:numId w:val="14"/>
              </w:numPr>
            </w:pPr>
            <w:r>
              <w:t>the</w:t>
            </w:r>
            <w:r w:rsidR="00A509FA">
              <w:t xml:space="preserve"> a</w:t>
            </w:r>
            <w:r w:rsidR="002C564B" w:rsidRPr="002C564B">
              <w:t>rrangements for managing transition between years, Key Stages and school</w:t>
            </w:r>
            <w:r w:rsidR="00A509FA">
              <w:t>/</w:t>
            </w:r>
            <w:r w:rsidR="00CC2479">
              <w:t>provision/</w:t>
            </w:r>
            <w:r w:rsidR="002C564B" w:rsidRPr="002C564B">
              <w:t>settings</w:t>
            </w:r>
          </w:p>
          <w:p w14:paraId="354A9046" w14:textId="174A9195" w:rsidR="00CA1540" w:rsidRDefault="00A509FA" w:rsidP="00A509FA">
            <w:pPr>
              <w:pStyle w:val="ListParagraph"/>
              <w:numPr>
                <w:ilvl w:val="0"/>
                <w:numId w:val="14"/>
              </w:numPr>
            </w:pPr>
            <w:r>
              <w:t>t</w:t>
            </w:r>
            <w:r w:rsidR="002C564B" w:rsidRPr="002C564B">
              <w:t>he support offered to pupils with specific needs during these periods</w:t>
            </w:r>
          </w:p>
          <w:p w14:paraId="1C3BEA5A" w14:textId="09BD113A" w:rsidR="00A509FA" w:rsidRPr="00FE7CE1" w:rsidRDefault="00A509FA" w:rsidP="002C564B"/>
        </w:tc>
      </w:tr>
      <w:tr w:rsidR="002C564B" w14:paraId="03E3D024" w14:textId="77777777" w:rsidTr="00216D13">
        <w:tc>
          <w:tcPr>
            <w:tcW w:w="4939" w:type="dxa"/>
            <w:shd w:val="clear" w:color="auto" w:fill="FBE4D5" w:themeFill="accent2" w:themeFillTint="33"/>
          </w:tcPr>
          <w:p w14:paraId="36BEBAFA" w14:textId="1DD9A2E6" w:rsidR="002C564B" w:rsidRPr="0063686C" w:rsidRDefault="000F2B6B" w:rsidP="0044412A">
            <w:r w:rsidRPr="000F2B6B">
              <w:t>Organisation and facilities</w:t>
            </w:r>
          </w:p>
        </w:tc>
        <w:tc>
          <w:tcPr>
            <w:tcW w:w="9095" w:type="dxa"/>
            <w:shd w:val="clear" w:color="auto" w:fill="FBE4D5" w:themeFill="accent2" w:themeFillTint="33"/>
          </w:tcPr>
          <w:p w14:paraId="6EE45286" w14:textId="77777777" w:rsidR="002C564B" w:rsidRDefault="00475A5A" w:rsidP="002C564B">
            <w:r w:rsidRPr="00475A5A">
              <w:t>Include details of how you will use any behaviour units, isolation rooms or areas set aside for behaviour interventions, and staffing requirements for these</w:t>
            </w:r>
            <w:r w:rsidR="00216D13">
              <w:t>.</w:t>
            </w:r>
          </w:p>
          <w:p w14:paraId="4E17D8C5" w14:textId="2245E80F" w:rsidR="00216D13" w:rsidRPr="002C564B" w:rsidRDefault="00216D13" w:rsidP="002C564B"/>
        </w:tc>
      </w:tr>
      <w:tr w:rsidR="00475A5A" w14:paraId="6509272C" w14:textId="77777777" w:rsidTr="00216D13">
        <w:tc>
          <w:tcPr>
            <w:tcW w:w="4939" w:type="dxa"/>
            <w:shd w:val="clear" w:color="auto" w:fill="D5DCE4" w:themeFill="text2" w:themeFillTint="33"/>
          </w:tcPr>
          <w:p w14:paraId="40355E48" w14:textId="7348CBBB" w:rsidR="00475A5A" w:rsidRPr="000F2B6B" w:rsidRDefault="004D0B8E" w:rsidP="0044412A">
            <w:r w:rsidRPr="004D0B8E">
              <w:t>Malicious allegations</w:t>
            </w:r>
          </w:p>
        </w:tc>
        <w:tc>
          <w:tcPr>
            <w:tcW w:w="9095" w:type="dxa"/>
            <w:shd w:val="clear" w:color="auto" w:fill="D5DCE4" w:themeFill="text2" w:themeFillTint="33"/>
          </w:tcPr>
          <w:p w14:paraId="74362B00" w14:textId="77777777" w:rsidR="00BA1D8A" w:rsidRDefault="004D22CD" w:rsidP="004D22CD">
            <w:r w:rsidRPr="004D22CD">
              <w:t>Explain what action will be taken against pupils who are found to have made malicious allegations against school staff</w:t>
            </w:r>
            <w:r>
              <w:t xml:space="preserve">. </w:t>
            </w:r>
          </w:p>
          <w:p w14:paraId="58660CC0" w14:textId="736E9424" w:rsidR="00475A5A" w:rsidRDefault="004D22CD" w:rsidP="004D22CD">
            <w:r w:rsidRPr="004D22CD">
              <w:t>This section may also cover how the school will support a pupil who has made a malicious allegation in terms of safeguarding and mental health</w:t>
            </w:r>
          </w:p>
          <w:p w14:paraId="5A6EBB02" w14:textId="22BA1937" w:rsidR="004D22CD" w:rsidRPr="00475A5A" w:rsidRDefault="004D22CD" w:rsidP="004D22CD"/>
        </w:tc>
      </w:tr>
      <w:tr w:rsidR="004D22CD" w14:paraId="09544C7D" w14:textId="77777777" w:rsidTr="00216D13">
        <w:tc>
          <w:tcPr>
            <w:tcW w:w="4939" w:type="dxa"/>
            <w:shd w:val="clear" w:color="auto" w:fill="D9E2F3" w:themeFill="accent1" w:themeFillTint="33"/>
          </w:tcPr>
          <w:p w14:paraId="39C00C5E" w14:textId="03F2321C" w:rsidR="004D22CD" w:rsidRPr="004D0B8E" w:rsidRDefault="003E6579" w:rsidP="0044412A">
            <w:r w:rsidRPr="003E6579">
              <w:t xml:space="preserve">Legal </w:t>
            </w:r>
            <w:r>
              <w:t>Responsibilities</w:t>
            </w:r>
          </w:p>
        </w:tc>
        <w:tc>
          <w:tcPr>
            <w:tcW w:w="9095" w:type="dxa"/>
            <w:shd w:val="clear" w:color="auto" w:fill="D9E2F3" w:themeFill="accent1" w:themeFillTint="33"/>
          </w:tcPr>
          <w:p w14:paraId="2C6BAC0D" w14:textId="0D013945" w:rsidR="00E56E61" w:rsidRDefault="00F51210" w:rsidP="00F51210">
            <w:r>
              <w:t>Check that</w:t>
            </w:r>
            <w:r w:rsidRPr="00F51210">
              <w:t xml:space="preserve"> your behaviour policy does</w:t>
            </w:r>
            <w:r>
              <w:t xml:space="preserve"> not,</w:t>
            </w:r>
            <w:r w:rsidRPr="00F51210">
              <w:t xml:space="preserve"> unintentionally</w:t>
            </w:r>
            <w:r>
              <w:t>,</w:t>
            </w:r>
            <w:r w:rsidRPr="00F51210">
              <w:t xml:space="preserve"> discriminate against certain groups. For example, keep a record of behaviour incidents and look for patterns, so you can make sur</w:t>
            </w:r>
            <w:r>
              <w:t>e one cohort</w:t>
            </w:r>
            <w:r w:rsidRPr="00F51210">
              <w:t xml:space="preserve"> is</w:t>
            </w:r>
            <w:r>
              <w:t xml:space="preserve"> not</w:t>
            </w:r>
            <w:r w:rsidRPr="00F51210">
              <w:t xml:space="preserve"> more affected by the policy than other groups</w:t>
            </w:r>
          </w:p>
          <w:p w14:paraId="537617D0" w14:textId="1FC41CFE" w:rsidR="00E56E61" w:rsidRDefault="00E56E61" w:rsidP="00F51210">
            <w:pPr>
              <w:ind w:left="720"/>
            </w:pPr>
          </w:p>
          <w:p w14:paraId="4198EE40" w14:textId="77478594" w:rsidR="005C64CA" w:rsidRPr="005C64CA" w:rsidRDefault="005C64CA" w:rsidP="005C64CA">
            <w:pPr>
              <w:rPr>
                <w:b/>
                <w:bCs/>
              </w:rPr>
            </w:pPr>
            <w:r w:rsidRPr="005C64CA">
              <w:rPr>
                <w:b/>
                <w:bCs/>
              </w:rPr>
              <w:t>Reasonable Adjustment</w:t>
            </w:r>
          </w:p>
          <w:p w14:paraId="75535A96" w14:textId="02FECEE8" w:rsidR="00E56E61" w:rsidRDefault="00E56E61" w:rsidP="00E56E61">
            <w:pPr>
              <w:numPr>
                <w:ilvl w:val="0"/>
                <w:numId w:val="18"/>
              </w:numPr>
            </w:pPr>
            <w:r w:rsidRPr="00E56E61">
              <w:t>Acknowledge your legal duties under the Equality Act 2010, and in terms of safeguarding and supporting pupils with special educational needs</w:t>
            </w:r>
          </w:p>
          <w:p w14:paraId="19C73158" w14:textId="70E7E8E2" w:rsidR="00E56E61" w:rsidRPr="00E56E61" w:rsidRDefault="00E56E61" w:rsidP="00E56E61">
            <w:pPr>
              <w:numPr>
                <w:ilvl w:val="0"/>
                <w:numId w:val="18"/>
              </w:numPr>
            </w:pPr>
            <w:r w:rsidRPr="00E56E61">
              <w:t>Recognise that some pupils require a more sensitive and differentiated approach</w:t>
            </w:r>
          </w:p>
          <w:p w14:paraId="17A75428" w14:textId="6A75DFC1" w:rsidR="004D22CD" w:rsidRPr="004D22CD" w:rsidRDefault="004D22CD" w:rsidP="00E56E61"/>
        </w:tc>
      </w:tr>
    </w:tbl>
    <w:p w14:paraId="7B884414" w14:textId="77777777" w:rsidR="00CC0D22" w:rsidRDefault="00CC0D22" w:rsidP="00CC0D22">
      <w:pPr>
        <w:rPr>
          <w:lang w:val="en-US"/>
        </w:rPr>
      </w:pPr>
    </w:p>
    <w:p w14:paraId="4D56DD14" w14:textId="05432252" w:rsidR="00CC0D22" w:rsidRPr="00CC0D22" w:rsidRDefault="00CC0D22" w:rsidP="00CC0D22">
      <w:pPr>
        <w:rPr>
          <w:b/>
          <w:bCs/>
          <w:lang w:val="en-US"/>
        </w:rPr>
      </w:pPr>
      <w:r w:rsidRPr="00CC0D22">
        <w:rPr>
          <w:b/>
          <w:bCs/>
          <w:lang w:val="en-US"/>
        </w:rPr>
        <w:t xml:space="preserve">Associated resources  </w:t>
      </w:r>
    </w:p>
    <w:p w14:paraId="186C264E" w14:textId="77777777" w:rsidR="00CC0D22" w:rsidRPr="00CC0D22" w:rsidRDefault="00CC0D22" w:rsidP="00CC0D22">
      <w:pPr>
        <w:rPr>
          <w:lang w:val="en-US"/>
        </w:rPr>
      </w:pPr>
      <w:r w:rsidRPr="00CC0D22">
        <w:rPr>
          <w:lang w:val="en-US"/>
        </w:rPr>
        <w:t>1.</w:t>
      </w:r>
      <w:r w:rsidRPr="00CC0D22">
        <w:rPr>
          <w:lang w:val="en-US"/>
        </w:rPr>
        <w:tab/>
        <w:t xml:space="preserve">https://www.gov.uk/government/publications/use-of-reasonable-force-in-schools </w:t>
      </w:r>
    </w:p>
    <w:p w14:paraId="0806303E" w14:textId="77777777" w:rsidR="00CC0D22" w:rsidRPr="00CC0D22" w:rsidRDefault="00CC0D22" w:rsidP="00CC0D22">
      <w:pPr>
        <w:rPr>
          <w:lang w:val="en-US"/>
        </w:rPr>
      </w:pPr>
      <w:r w:rsidRPr="00CC0D22">
        <w:rPr>
          <w:lang w:val="en-US"/>
        </w:rPr>
        <w:t>2.</w:t>
      </w:r>
      <w:r w:rsidRPr="00CC0D22">
        <w:rPr>
          <w:lang w:val="en-US"/>
        </w:rPr>
        <w:tab/>
        <w:t xml:space="preserve">https://www.gov.uk/government/publications/searching-screening-and-confiscation  </w:t>
      </w:r>
    </w:p>
    <w:p w14:paraId="70756CF3" w14:textId="77777777" w:rsidR="00CC0D22" w:rsidRPr="00CC0D22" w:rsidRDefault="00CC0D22" w:rsidP="00CC0D22">
      <w:pPr>
        <w:rPr>
          <w:lang w:val="en-US"/>
        </w:rPr>
      </w:pPr>
      <w:r w:rsidRPr="00CC0D22">
        <w:rPr>
          <w:lang w:val="en-US"/>
        </w:rPr>
        <w:lastRenderedPageBreak/>
        <w:t>3.</w:t>
      </w:r>
      <w:r w:rsidRPr="00CC0D22">
        <w:rPr>
          <w:lang w:val="en-US"/>
        </w:rPr>
        <w:tab/>
        <w:t xml:space="preserve">https://www.gov.uk/government/publications/school-exclusion  </w:t>
      </w:r>
    </w:p>
    <w:p w14:paraId="63E1897B" w14:textId="77777777" w:rsidR="00CC0D22" w:rsidRPr="00CC0D22" w:rsidRDefault="00CC0D22" w:rsidP="00CC0D22">
      <w:pPr>
        <w:rPr>
          <w:lang w:val="en-US"/>
        </w:rPr>
      </w:pPr>
      <w:r w:rsidRPr="00CC0D22">
        <w:rPr>
          <w:lang w:val="en-US"/>
        </w:rPr>
        <w:t>4.</w:t>
      </w:r>
      <w:r w:rsidRPr="00CC0D22">
        <w:rPr>
          <w:lang w:val="en-US"/>
        </w:rPr>
        <w:tab/>
        <w:t xml:space="preserve">https://www.gov.uk/government/publications/keeping-children-safe-in-education--2  </w:t>
      </w:r>
    </w:p>
    <w:p w14:paraId="5E642067" w14:textId="77777777" w:rsidR="00CC0D22" w:rsidRPr="00CC0D22" w:rsidRDefault="00CC0D22" w:rsidP="00CC0D22">
      <w:pPr>
        <w:rPr>
          <w:lang w:val="en-US"/>
        </w:rPr>
      </w:pPr>
      <w:r w:rsidRPr="00CC0D22">
        <w:rPr>
          <w:lang w:val="en-US"/>
        </w:rPr>
        <w:t>5.</w:t>
      </w:r>
      <w:r w:rsidRPr="00CC0D22">
        <w:rPr>
          <w:lang w:val="en-US"/>
        </w:rPr>
        <w:tab/>
        <w:t xml:space="preserve">https://www.gov.uk/government/publications/send-code-of-practice-0-to-25  </w:t>
      </w:r>
    </w:p>
    <w:p w14:paraId="423BFEC3" w14:textId="77777777" w:rsidR="00CC0D22" w:rsidRPr="00CC0D22" w:rsidRDefault="00CC0D22" w:rsidP="00CC0D22">
      <w:pPr>
        <w:rPr>
          <w:lang w:val="en-US"/>
        </w:rPr>
      </w:pPr>
      <w:r w:rsidRPr="00CC0D22">
        <w:rPr>
          <w:lang w:val="en-US"/>
        </w:rPr>
        <w:t>6.</w:t>
      </w:r>
      <w:r w:rsidRPr="00CC0D22">
        <w:rPr>
          <w:lang w:val="en-US"/>
        </w:rPr>
        <w:tab/>
        <w:t xml:space="preserve">The Government’s former expert adviser on </w:t>
      </w:r>
      <w:proofErr w:type="spellStart"/>
      <w:r w:rsidRPr="00CC0D22">
        <w:rPr>
          <w:lang w:val="en-US"/>
        </w:rPr>
        <w:t>behaviour</w:t>
      </w:r>
      <w:proofErr w:type="spellEnd"/>
      <w:r w:rsidRPr="00CC0D22">
        <w:rPr>
          <w:lang w:val="en-US"/>
        </w:rPr>
        <w:t xml:space="preserve">, Charlie Taylor, has produced a checklist on the basics of classroom management. Teachers can use it to develop between five and ten essential actions to encourage good </w:t>
      </w:r>
      <w:proofErr w:type="spellStart"/>
      <w:r w:rsidRPr="00CC0D22">
        <w:rPr>
          <w:lang w:val="en-US"/>
        </w:rPr>
        <w:t>behaviour</w:t>
      </w:r>
      <w:proofErr w:type="spellEnd"/>
      <w:r w:rsidRPr="00CC0D22">
        <w:rPr>
          <w:lang w:val="en-US"/>
        </w:rPr>
        <w:t xml:space="preserve"> in pupils.  </w:t>
      </w:r>
    </w:p>
    <w:p w14:paraId="327B4CFB" w14:textId="12A95589" w:rsidR="00D6775B" w:rsidRPr="0044412A" w:rsidRDefault="00CC0D22" w:rsidP="00CC0D22">
      <w:pPr>
        <w:rPr>
          <w:lang w:val="en-US"/>
        </w:rPr>
      </w:pPr>
      <w:r w:rsidRPr="00CC0D22">
        <w:rPr>
          <w:lang w:val="en-US"/>
        </w:rPr>
        <w:t xml:space="preserve">https://www.gov.uk/government/publications/good-behaviour-in-schools-checklist-forteachers    </w:t>
      </w:r>
    </w:p>
    <w:sectPr w:rsidR="00D6775B" w:rsidRPr="0044412A" w:rsidSect="009A6EED">
      <w:pgSz w:w="16838" w:h="11906" w:orient="landscape"/>
      <w:pgMar w:top="1440" w:right="1440" w:bottom="1440" w:left="1440" w:header="708" w:footer="708" w:gutter="0"/>
      <w:pgBorders w:offsetFrom="page">
        <w:top w:val="single" w:sz="24" w:space="24" w:color="5B9BD5" w:themeColor="accent5"/>
        <w:left w:val="single" w:sz="24" w:space="24" w:color="5B9BD5" w:themeColor="accent5"/>
        <w:bottom w:val="single" w:sz="24" w:space="24" w:color="5B9BD5" w:themeColor="accent5"/>
        <w:right w:val="single" w:sz="24" w:space="24" w:color="5B9BD5"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54D2"/>
    <w:multiLevelType w:val="hybridMultilevel"/>
    <w:tmpl w:val="A208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733B4"/>
    <w:multiLevelType w:val="hybridMultilevel"/>
    <w:tmpl w:val="73D4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E5AB7"/>
    <w:multiLevelType w:val="hybridMultilevel"/>
    <w:tmpl w:val="BA2232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33EDC"/>
    <w:multiLevelType w:val="hybridMultilevel"/>
    <w:tmpl w:val="BC408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07E07"/>
    <w:multiLevelType w:val="hybridMultilevel"/>
    <w:tmpl w:val="4340750E"/>
    <w:lvl w:ilvl="0" w:tplc="1FFA05E4">
      <w:start w:val="19"/>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B486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ACF3D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7E499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2C48F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4EBA2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64ACB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02BC4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8094C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C8614A"/>
    <w:multiLevelType w:val="hybridMultilevel"/>
    <w:tmpl w:val="585A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9246D"/>
    <w:multiLevelType w:val="hybridMultilevel"/>
    <w:tmpl w:val="FA5C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D06E0C"/>
    <w:multiLevelType w:val="hybridMultilevel"/>
    <w:tmpl w:val="463E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74378"/>
    <w:multiLevelType w:val="hybridMultilevel"/>
    <w:tmpl w:val="0AD01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12F72"/>
    <w:multiLevelType w:val="hybridMultilevel"/>
    <w:tmpl w:val="CDDA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1311D"/>
    <w:multiLevelType w:val="hybridMultilevel"/>
    <w:tmpl w:val="AFD4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45BB2"/>
    <w:multiLevelType w:val="hybridMultilevel"/>
    <w:tmpl w:val="1C42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CE13D3"/>
    <w:multiLevelType w:val="hybridMultilevel"/>
    <w:tmpl w:val="756AD45A"/>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66093576"/>
    <w:multiLevelType w:val="hybridMultilevel"/>
    <w:tmpl w:val="107CB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481EF1"/>
    <w:multiLevelType w:val="hybridMultilevel"/>
    <w:tmpl w:val="03B23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F92A2D"/>
    <w:multiLevelType w:val="hybridMultilevel"/>
    <w:tmpl w:val="6294508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714A628B"/>
    <w:multiLevelType w:val="hybridMultilevel"/>
    <w:tmpl w:val="6F126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EE0D35"/>
    <w:multiLevelType w:val="hybridMultilevel"/>
    <w:tmpl w:val="CDD2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5"/>
  </w:num>
  <w:num w:numId="5">
    <w:abstractNumId w:val="1"/>
  </w:num>
  <w:num w:numId="6">
    <w:abstractNumId w:val="0"/>
  </w:num>
  <w:num w:numId="7">
    <w:abstractNumId w:val="8"/>
  </w:num>
  <w:num w:numId="8">
    <w:abstractNumId w:val="16"/>
  </w:num>
  <w:num w:numId="9">
    <w:abstractNumId w:val="12"/>
  </w:num>
  <w:num w:numId="10">
    <w:abstractNumId w:val="14"/>
  </w:num>
  <w:num w:numId="11">
    <w:abstractNumId w:val="7"/>
  </w:num>
  <w:num w:numId="12">
    <w:abstractNumId w:val="2"/>
  </w:num>
  <w:num w:numId="13">
    <w:abstractNumId w:val="4"/>
  </w:num>
  <w:num w:numId="14">
    <w:abstractNumId w:val="3"/>
  </w:num>
  <w:num w:numId="15">
    <w:abstractNumId w:val="10"/>
  </w:num>
  <w:num w:numId="16">
    <w:abstractNumId w:val="11"/>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2A"/>
    <w:rsid w:val="00002C8E"/>
    <w:rsid w:val="00004339"/>
    <w:rsid w:val="00047D33"/>
    <w:rsid w:val="00075504"/>
    <w:rsid w:val="000863C9"/>
    <w:rsid w:val="0009410D"/>
    <w:rsid w:val="000A1019"/>
    <w:rsid w:val="000D1BF4"/>
    <w:rsid w:val="000D586E"/>
    <w:rsid w:val="000E67A7"/>
    <w:rsid w:val="000F2B6B"/>
    <w:rsid w:val="001226F2"/>
    <w:rsid w:val="001232A0"/>
    <w:rsid w:val="0016390D"/>
    <w:rsid w:val="00182952"/>
    <w:rsid w:val="00194BF1"/>
    <w:rsid w:val="001A32CC"/>
    <w:rsid w:val="001E3C24"/>
    <w:rsid w:val="00202FE5"/>
    <w:rsid w:val="00216D13"/>
    <w:rsid w:val="00277044"/>
    <w:rsid w:val="00280A5C"/>
    <w:rsid w:val="00283B51"/>
    <w:rsid w:val="002C564B"/>
    <w:rsid w:val="002C6485"/>
    <w:rsid w:val="002D2FE7"/>
    <w:rsid w:val="00302BD1"/>
    <w:rsid w:val="00315E60"/>
    <w:rsid w:val="00347877"/>
    <w:rsid w:val="00392FF9"/>
    <w:rsid w:val="003A47D0"/>
    <w:rsid w:val="003B292B"/>
    <w:rsid w:val="003B5CCC"/>
    <w:rsid w:val="003E6579"/>
    <w:rsid w:val="0042590F"/>
    <w:rsid w:val="00433EF2"/>
    <w:rsid w:val="0044412A"/>
    <w:rsid w:val="0045661E"/>
    <w:rsid w:val="00475A5A"/>
    <w:rsid w:val="00487064"/>
    <w:rsid w:val="004905D7"/>
    <w:rsid w:val="004C3E91"/>
    <w:rsid w:val="004C4F45"/>
    <w:rsid w:val="004D0B8E"/>
    <w:rsid w:val="004D22CD"/>
    <w:rsid w:val="004E69B0"/>
    <w:rsid w:val="0050439E"/>
    <w:rsid w:val="005A1AB6"/>
    <w:rsid w:val="005C64CA"/>
    <w:rsid w:val="005D5469"/>
    <w:rsid w:val="0063686C"/>
    <w:rsid w:val="00664A55"/>
    <w:rsid w:val="006734AB"/>
    <w:rsid w:val="00684F75"/>
    <w:rsid w:val="006E2D0A"/>
    <w:rsid w:val="00710929"/>
    <w:rsid w:val="00721C2D"/>
    <w:rsid w:val="007438BC"/>
    <w:rsid w:val="007604B8"/>
    <w:rsid w:val="007B0F44"/>
    <w:rsid w:val="007F5C11"/>
    <w:rsid w:val="0080225D"/>
    <w:rsid w:val="008336A6"/>
    <w:rsid w:val="008349BC"/>
    <w:rsid w:val="00836D42"/>
    <w:rsid w:val="00866DF0"/>
    <w:rsid w:val="008743DC"/>
    <w:rsid w:val="008E0104"/>
    <w:rsid w:val="008E5DE6"/>
    <w:rsid w:val="008F1457"/>
    <w:rsid w:val="008F4C89"/>
    <w:rsid w:val="00947D99"/>
    <w:rsid w:val="00951F76"/>
    <w:rsid w:val="0099450B"/>
    <w:rsid w:val="009A6EED"/>
    <w:rsid w:val="009B0FD4"/>
    <w:rsid w:val="009C1D46"/>
    <w:rsid w:val="00A20B9C"/>
    <w:rsid w:val="00A26AB2"/>
    <w:rsid w:val="00A509FA"/>
    <w:rsid w:val="00A972AE"/>
    <w:rsid w:val="00AF061F"/>
    <w:rsid w:val="00B03699"/>
    <w:rsid w:val="00B07FE4"/>
    <w:rsid w:val="00B21163"/>
    <w:rsid w:val="00B21B6F"/>
    <w:rsid w:val="00B34D7B"/>
    <w:rsid w:val="00B57481"/>
    <w:rsid w:val="00B72059"/>
    <w:rsid w:val="00B97BDB"/>
    <w:rsid w:val="00BA128E"/>
    <w:rsid w:val="00BA1D8A"/>
    <w:rsid w:val="00BB16D0"/>
    <w:rsid w:val="00BC292E"/>
    <w:rsid w:val="00BD60E4"/>
    <w:rsid w:val="00BE357B"/>
    <w:rsid w:val="00BF4841"/>
    <w:rsid w:val="00C008CF"/>
    <w:rsid w:val="00C1509B"/>
    <w:rsid w:val="00C27670"/>
    <w:rsid w:val="00C4516E"/>
    <w:rsid w:val="00C624BB"/>
    <w:rsid w:val="00CA1540"/>
    <w:rsid w:val="00CC0D22"/>
    <w:rsid w:val="00CC2479"/>
    <w:rsid w:val="00CD13AB"/>
    <w:rsid w:val="00CE5362"/>
    <w:rsid w:val="00CF151B"/>
    <w:rsid w:val="00CF3C7E"/>
    <w:rsid w:val="00D53D38"/>
    <w:rsid w:val="00D6775B"/>
    <w:rsid w:val="00DD454B"/>
    <w:rsid w:val="00DD756A"/>
    <w:rsid w:val="00E01F93"/>
    <w:rsid w:val="00E21EF7"/>
    <w:rsid w:val="00E359CC"/>
    <w:rsid w:val="00E470B5"/>
    <w:rsid w:val="00E524EB"/>
    <w:rsid w:val="00E56E61"/>
    <w:rsid w:val="00EB1EDD"/>
    <w:rsid w:val="00EC37AA"/>
    <w:rsid w:val="00EE399A"/>
    <w:rsid w:val="00F12A26"/>
    <w:rsid w:val="00F25734"/>
    <w:rsid w:val="00F27AD5"/>
    <w:rsid w:val="00F31CD1"/>
    <w:rsid w:val="00F40E1A"/>
    <w:rsid w:val="00F51210"/>
    <w:rsid w:val="00FC6C93"/>
    <w:rsid w:val="00FD457B"/>
    <w:rsid w:val="00FE7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8A5F"/>
  <w15:chartTrackingRefBased/>
  <w15:docId w15:val="{ADF7FBE6-2E50-45A4-97A0-563AE335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C7E"/>
    <w:rPr>
      <w:color w:val="0563C1" w:themeColor="hyperlink"/>
      <w:u w:val="single"/>
    </w:rPr>
  </w:style>
  <w:style w:type="character" w:styleId="UnresolvedMention">
    <w:name w:val="Unresolved Mention"/>
    <w:basedOn w:val="DefaultParagraphFont"/>
    <w:uiPriority w:val="99"/>
    <w:semiHidden/>
    <w:unhideWhenUsed/>
    <w:rsid w:val="00CF3C7E"/>
    <w:rPr>
      <w:color w:val="605E5C"/>
      <w:shd w:val="clear" w:color="auto" w:fill="E1DFDD"/>
    </w:rPr>
  </w:style>
  <w:style w:type="paragraph" w:styleId="ListParagraph">
    <w:name w:val="List Paragraph"/>
    <w:basedOn w:val="Normal"/>
    <w:uiPriority w:val="34"/>
    <w:qFormat/>
    <w:rsid w:val="000A1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behaviour-and-discipline-in-school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djlamb62@gmail.com</dc:creator>
  <cp:keywords/>
  <dc:description/>
  <cp:lastModifiedBy>Corinna Fielding</cp:lastModifiedBy>
  <cp:revision>2</cp:revision>
  <dcterms:created xsi:type="dcterms:W3CDTF">2020-10-06T16:00:00Z</dcterms:created>
  <dcterms:modified xsi:type="dcterms:W3CDTF">2020-10-06T16:00:00Z</dcterms:modified>
</cp:coreProperties>
</file>